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Default="00D05F04" w:rsidP="00D05F04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>ΠΑΡΟΧΗ ΥΠΗΡΕΣΙΩΝ ΔΙΑΣΩΣΗΣ</w:t>
      </w:r>
      <w:r w:rsidR="008F6D22"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</w:t>
      </w: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 ΠΑΙΔΙΚΗΣ ΕΞΟΧΗΣ – ΚΑΤΑΣΚΗΝΩΣΗΣ </w:t>
      </w:r>
      <w:r w:rsidR="008F6D22" w:rsidRPr="008F6D22">
        <w:rPr>
          <w:rFonts w:ascii="Verdana" w:eastAsia="Verdana" w:hAnsi="Verdana" w:cs="Arial"/>
          <w:b/>
          <w:spacing w:val="1"/>
          <w:sz w:val="18"/>
          <w:szCs w:val="18"/>
        </w:rPr>
        <w:t>ΟΛΥΜΠΙΑΔΑΣ ΤΟΥ ΔΗΜΟΥ ΑΡΙΣΤΟΤΕΛΗ</w:t>
      </w: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 </w:t>
      </w:r>
      <w:r w:rsidR="008F6D22"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D05F04">
        <w:rPr>
          <w:rFonts w:ascii="Verdana" w:eastAsia="Verdana" w:hAnsi="Verdana" w:cs="Arial"/>
          <w:b/>
          <w:spacing w:val="1"/>
          <w:sz w:val="18"/>
          <w:szCs w:val="18"/>
        </w:rPr>
        <w:t>14101/26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10515" w:type="dxa"/>
        <w:jc w:val="center"/>
        <w:tblInd w:w="91" w:type="dxa"/>
        <w:tblLook w:val="04A0"/>
      </w:tblPr>
      <w:tblGrid>
        <w:gridCol w:w="319"/>
        <w:gridCol w:w="6855"/>
        <w:gridCol w:w="928"/>
        <w:gridCol w:w="1228"/>
        <w:gridCol w:w="1297"/>
      </w:tblGrid>
      <w:tr w:rsidR="00D05F04" w:rsidRPr="00781051" w:rsidTr="001639FB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ΔΑΠΑΝΕΣ ΠΡΟΣΩΠΙΚΟΥ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ΜΟΝ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ΜΙΣΘΟΔΟΣΙΑ ΝΑΥΑΓΟΣΩΣΤΗ – ΕΙΔΙΚΕΣ ΓΝΩΣΕΙΣ Α’ ΒΟΗΘΕΙΩΝ - ΑΠΟΦΟΙΤΟΥ Τ.Ε.Φ.Α.Α. – ΕΙΔΙΚΟΤΗΤΑΣ ΚΟΛΥΜΒΗΣΗΣ (ΣΥΜΠ. ΕΡΓΟΔΟΤΙΚΩΝ ΕΙΣΦΟΡΩΝ) - ΠΛΗΡΗΣ ΑΠΑΣΧΟΛΗΣΗ - ΑΠΟ 01-07-2018 ΕΩΣ 16-08-2018 (ΕΝΙΑΙΟ ΜΙΣΘΟΛΟΓΙΟ)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2.048,49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2.048,49 €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9160B">
              <w:rPr>
                <w:rFonts w:ascii="Verdana" w:hAnsi="Verdana"/>
                <w:color w:val="000000"/>
                <w:sz w:val="16"/>
                <w:szCs w:val="16"/>
              </w:rPr>
              <w:t xml:space="preserve">ΜΙΣΘΟΔΟΣΙΑ ΝΑΥΑΓΟΣΩΣΤΗ – ΕΙΔΙΚΕΣ ΓΝΩΣΕΙΣ Α’ ΒΟΗΘΕΙΩΝ - ΑΠΟΦΟΙΤΟΥ Τ.Ε.Φ.Α.Α. – ΕΙΔΙΚΟΤΗΤΑΣ ΚΟΛΥΜΒΗΣΗΣ (ΣΥΜΠ. ΕΡΓΟΔΟΤΙΚΩΝ ΕΙΣΦΟΡΩΝ) -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ΜΕΡΙΚΗ</w:t>
            </w:r>
            <w:r w:rsidRPr="0039160B">
              <w:rPr>
                <w:rFonts w:ascii="Verdana" w:hAnsi="Verdana"/>
                <w:color w:val="000000"/>
                <w:sz w:val="16"/>
                <w:szCs w:val="16"/>
              </w:rPr>
              <w:t xml:space="preserve"> ΑΠΑΣΧΟΛΗΣΗ - ΑΠΟ 01-07-2018 ΕΩΣ 16-08-2018 (ΕΝΙΑΙΟ ΜΙΣΘΟΛΟΓΙΟ)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1.024,25 €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3.072,74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05F04" w:rsidRPr="00781051" w:rsidTr="001639FB">
        <w:trPr>
          <w:trHeight w:val="78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Β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ΔΑΠΑΝΕΣ ΕΞΟΠΛΙΣΜΟΥ - ΜΗΧΑΝΗΜΑΤΩΝ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ΜΟΝ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ΚΑΤΑΣΚΕΥΗ ΚΑΙ ΤΟΠΟΘΕΤΗΣΗ ΝΑΥΑΓΟΣΩΣΤΙΚΟΥ ΒΑΘΡΟΥ ΜΕ ΠΛΗΡΗ ΕΞΟΠΛΙΣΜΟ (ΠΔ 31/2018) – </w:t>
            </w:r>
            <w:r w:rsidRPr="00160AE0">
              <w:rPr>
                <w:rFonts w:ascii="Verdana" w:hAnsi="Verdana"/>
                <w:sz w:val="16"/>
                <w:szCs w:val="16"/>
              </w:rPr>
              <w:t>*</w:t>
            </w:r>
            <w:r w:rsidRPr="00160AE0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Αναλύεται ως κάτωθι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4.700,00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4.700,00 €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ΦΑΡΜΑΚΕΥΤΙΚΟ – ΥΓΕΙΟΝΟΜΙΚΟ ΥΛΙΚΟ – *</w:t>
            </w:r>
            <w:r w:rsidRPr="00160AE0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Αναλύεται ως κάτωθι – Συμπεριλαμβανομένου ΦΠΑ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34CC3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sz w:val="16"/>
                <w:szCs w:val="16"/>
              </w:rPr>
              <w:t>2.214</w:t>
            </w:r>
            <w:r w:rsidRPr="00CE0F07">
              <w:rPr>
                <w:rFonts w:ascii="Verdana" w:hAnsi="Verdana"/>
                <w:sz w:val="16"/>
                <w:szCs w:val="16"/>
                <w:lang w:val="en-US"/>
              </w:rPr>
              <w:t>,76</w:t>
            </w:r>
            <w:r w:rsidRPr="00CE0F07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ΣΩΣΤΙΚΟΣ ΕΞΟΠΛΙΣΜΟΣ – ΟΡΓΑΝΑ </w:t>
            </w:r>
            <w:r w:rsidRPr="0050146F">
              <w:rPr>
                <w:rFonts w:ascii="Verdana" w:hAnsi="Verdana"/>
                <w:color w:val="000000"/>
                <w:sz w:val="16"/>
                <w:szCs w:val="16"/>
              </w:rPr>
              <w:t xml:space="preserve">(ΠΑΡΑΡΤΗΜΑ Γ ΠΔ 31/2018)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-*</w:t>
            </w:r>
            <w:r w:rsidRPr="00160AE0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Αναλύεται ως κάτωθι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2.630,00 €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9.549,76 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D05F04" w:rsidRPr="00781051" w:rsidTr="001639FB">
        <w:trPr>
          <w:trHeight w:val="78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Γ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ΛΕΙΤΟΥΡΓΙΚΕΣ ΔΑΠΑΝΕΣ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ΜΟΝ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ΟΡΙΟΘΕΤΗΣΗ ΑΚΤΗΣ ΚΟΛΥΜΒΗΣΗΣ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500,00 €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0317DE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ΔΑΠΑΝΕΣ ΚΑΥΣΙΜΩΝ,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SERVICE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ΚΑΙ ΣΥΝΤΗΡΗΣΗΣ ΕΞΟΠΛΙΣΜΟΥ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500,00 €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ΑΣΦΑΛΙΣΗ ΑΣΤΙΚΗΣ ΕΥΘΥΝΗΣ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1.500,00 €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1.500,00 €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A1005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ΓΕΝΙΚΗ ΕΠΟΠΤΕΙΑ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CE0F07" w:rsidRDefault="00D05F04" w:rsidP="001639FB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>3.000,00 €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5.500,00 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 + Β. + 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18.122,50 €</w:t>
            </w:r>
          </w:p>
        </w:tc>
      </w:tr>
      <w:tr w:rsidR="00D05F04" w:rsidRPr="00781051" w:rsidTr="001639F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 + Β. + Γ. ΜΕ ΦΠΑ (24%)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Pr="00781051" w:rsidRDefault="00D05F04" w:rsidP="001639FB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04" w:rsidRDefault="00D05F04" w:rsidP="001639FB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22.471,90 €</w:t>
            </w:r>
          </w:p>
        </w:tc>
      </w:tr>
    </w:tbl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05F04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17C22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225</cp:revision>
  <cp:lastPrinted>2018-06-22T13:40:00Z</cp:lastPrinted>
  <dcterms:created xsi:type="dcterms:W3CDTF">2016-03-02T10:37:00Z</dcterms:created>
  <dcterms:modified xsi:type="dcterms:W3CDTF">2018-06-27T14:22:00Z</dcterms:modified>
</cp:coreProperties>
</file>